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10EDD" w:rsidRPr="0034272D" w:rsidTr="00D0034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10EDD" w:rsidRPr="00910EDD" w:rsidRDefault="00910EDD" w:rsidP="00D0034B">
            <w:pPr>
              <w:pStyle w:val="20"/>
              <w:jc w:val="center"/>
              <w:rPr>
                <w:rFonts w:eastAsia="Calibri"/>
                <w:b/>
                <w:color w:val="000000"/>
                <w:sz w:val="36"/>
                <w:szCs w:val="36"/>
                <w:shd w:val="clear" w:color="auto" w:fill="FFFFFF"/>
                <w:lang w:eastAsia="en-US"/>
              </w:rPr>
            </w:pPr>
            <w:r w:rsidRPr="00910EDD">
              <w:rPr>
                <w:rFonts w:eastAsia="Calibri"/>
                <w:b/>
                <w:color w:val="000000"/>
                <w:sz w:val="36"/>
                <w:szCs w:val="36"/>
                <w:shd w:val="clear" w:color="auto" w:fill="FFFFFF"/>
                <w:lang w:eastAsia="en-US"/>
              </w:rPr>
              <w:t>Любые вопросы по переходу на цифровое ТВ можно круглосуточно задать по телефону всероссийской «горячей линии»:</w:t>
            </w:r>
          </w:p>
          <w:p w:rsidR="00910EDD" w:rsidRPr="00910EDD" w:rsidRDefault="00910EDD" w:rsidP="00D0034B">
            <w:pPr>
              <w:pStyle w:val="20"/>
              <w:jc w:val="center"/>
              <w:rPr>
                <w:rFonts w:eastAsia="Calibri"/>
                <w:b/>
                <w:color w:val="000000"/>
                <w:sz w:val="36"/>
                <w:szCs w:val="36"/>
                <w:shd w:val="clear" w:color="auto" w:fill="FFFFFF"/>
                <w:lang w:eastAsia="en-US"/>
              </w:rPr>
            </w:pPr>
            <w:r w:rsidRPr="00910EDD">
              <w:rPr>
                <w:rFonts w:eastAsia="Calibri"/>
                <w:b/>
                <w:color w:val="000000"/>
                <w:sz w:val="36"/>
                <w:szCs w:val="36"/>
                <w:shd w:val="clear" w:color="auto" w:fill="FFFFFF"/>
                <w:lang w:eastAsia="en-US"/>
              </w:rPr>
              <w:t xml:space="preserve"> 8-800-220-20-02 (звонок бесплатный)</w:t>
            </w:r>
          </w:p>
          <w:p w:rsidR="00910EDD" w:rsidRPr="00910EDD" w:rsidRDefault="00910EDD" w:rsidP="00D0034B">
            <w:pPr>
              <w:pStyle w:val="20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36"/>
                <w:szCs w:val="36"/>
                <w:shd w:val="clear" w:color="auto" w:fill="FFFFFF"/>
                <w:lang w:eastAsia="en-US"/>
              </w:rPr>
            </w:pPr>
            <w:r w:rsidRPr="00910EDD">
              <w:rPr>
                <w:rFonts w:eastAsia="Calibri"/>
                <w:b/>
                <w:color w:val="000000"/>
                <w:sz w:val="36"/>
                <w:szCs w:val="36"/>
                <w:shd w:val="clear" w:color="auto" w:fill="FFFFFF"/>
                <w:lang w:eastAsia="en-US"/>
              </w:rPr>
              <w:t>Телефон «горячей линии» Красноярского телевизионного радиопередающего центра (КРТПЦ):</w:t>
            </w:r>
          </w:p>
          <w:p w:rsidR="00910EDD" w:rsidRPr="00910EDD" w:rsidRDefault="00910EDD" w:rsidP="00D00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910EDD" w:rsidRPr="00910EDD" w:rsidRDefault="00910EDD" w:rsidP="00D00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910EDD">
              <w:rPr>
                <w:rFonts w:ascii="Times New Roman" w:hAnsi="Times New Roman"/>
                <w:b/>
                <w:color w:val="000000"/>
                <w:sz w:val="36"/>
                <w:szCs w:val="36"/>
                <w:shd w:val="clear" w:color="auto" w:fill="FFFFFF"/>
              </w:rPr>
              <w:t>8 (391) 202-60-98</w:t>
            </w:r>
          </w:p>
          <w:p w:rsidR="00910EDD" w:rsidRPr="00910EDD" w:rsidRDefault="00910EDD" w:rsidP="00D0034B">
            <w:pPr>
              <w:pStyle w:val="20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36"/>
                <w:szCs w:val="36"/>
                <w:shd w:val="clear" w:color="auto" w:fill="FFFFFF"/>
                <w:lang w:eastAsia="en-US"/>
              </w:rPr>
            </w:pPr>
          </w:p>
          <w:p w:rsidR="00910EDD" w:rsidRP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910EDD">
              <w:rPr>
                <w:rFonts w:ascii="Times New Roman" w:hAnsi="Times New Roman"/>
                <w:b/>
                <w:color w:val="000000"/>
                <w:sz w:val="36"/>
                <w:szCs w:val="36"/>
                <w:shd w:val="clear" w:color="auto" w:fill="FFFFFF"/>
              </w:rPr>
              <w:t>Консультации и помощь по подключению цифрового телевидения можно получить, обратившись в</w:t>
            </w:r>
            <w:bookmarkStart w:id="0" w:name="_GoBack"/>
            <w:bookmarkEnd w:id="0"/>
            <w:r w:rsidRPr="00910EDD">
              <w:rPr>
                <w:rFonts w:ascii="Times New Roman" w:hAnsi="Times New Roman"/>
                <w:b/>
                <w:color w:val="000000"/>
                <w:sz w:val="36"/>
                <w:szCs w:val="36"/>
                <w:shd w:val="clear" w:color="auto" w:fill="FFFFFF"/>
              </w:rPr>
              <w:t xml:space="preserve"> Центр Молодежной Политики Емельяновского района по телефону: 8(39133) 2-44-15</w:t>
            </w:r>
          </w:p>
          <w:p w:rsidR="00910EDD" w:rsidRP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910EDD">
            <w:pPr>
              <w:pStyle w:val="21"/>
              <w:shd w:val="clear" w:color="auto" w:fill="auto"/>
              <w:spacing w:line="27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FC69BE">
              <w:rPr>
                <w:b/>
                <w:sz w:val="28"/>
                <w:szCs w:val="28"/>
              </w:rPr>
              <w:lastRenderedPageBreak/>
              <w:t>О предоставлении материальной помощи на приобретение</w:t>
            </w:r>
          </w:p>
          <w:p w:rsidR="00910EDD" w:rsidRDefault="00910EDD" w:rsidP="00910EDD">
            <w:pPr>
              <w:pStyle w:val="21"/>
              <w:shd w:val="clear" w:color="auto" w:fill="auto"/>
              <w:spacing w:line="27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FC69BE">
              <w:rPr>
                <w:b/>
                <w:sz w:val="28"/>
                <w:szCs w:val="28"/>
              </w:rPr>
              <w:t xml:space="preserve"> оборудования для приема цифрового эфирного и </w:t>
            </w:r>
          </w:p>
          <w:p w:rsidR="00910EDD" w:rsidRPr="00FC69BE" w:rsidRDefault="00910EDD" w:rsidP="00910EDD">
            <w:pPr>
              <w:pStyle w:val="21"/>
              <w:shd w:val="clear" w:color="auto" w:fill="auto"/>
              <w:spacing w:line="27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FC69BE">
              <w:rPr>
                <w:b/>
                <w:sz w:val="28"/>
                <w:szCs w:val="28"/>
              </w:rPr>
              <w:t>спутникового телевизионного вещания</w:t>
            </w:r>
          </w:p>
          <w:p w:rsidR="00910EDD" w:rsidRPr="00FC69BE" w:rsidRDefault="00910EDD" w:rsidP="00910EDD">
            <w:pPr>
              <w:pStyle w:val="21"/>
              <w:shd w:val="clear" w:color="auto" w:fill="auto"/>
              <w:spacing w:line="252" w:lineRule="exact"/>
              <w:ind w:left="220" w:right="-1"/>
              <w:jc w:val="center"/>
              <w:rPr>
                <w:b/>
                <w:sz w:val="28"/>
                <w:szCs w:val="28"/>
              </w:rPr>
            </w:pP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До июня 2019 года в населенных пунктах Красноярского края будет прекращена аналоговая трансляция общероссийских общедоступных каналов. В связи с переходом на цифровое эфирное телевизионное вещание Управление социальной защиты населения администрации Емельяновского района продолжает мероприятия по предоставлению единовременной адресной материальной помощи обратившимся гражданам, находящимся в трудной жизненной ситуации, из семей со среднедушевым доходом не выше величины прожиточного минимума. Это: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-  одиноко проживающие пенсионеры, инвалиды 1 и 2 групп;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- одиноко проживающие супружеские пары пенсионеров, инвалидов 1 и 2 групп;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- малоимущие семьи с тремя и более детьми в возрасте до 18.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Напомним, что для получения единовременной адресной материальной помощи гражданам необходимо обратиться в Управление социальной защиты населения Емельяновского района либо к представителям соцзащиты по месту жительства со следующими документами: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- паспорт заявителя и членов семьи, совместно зарегистрированных;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- выписка из домовой книги;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- справка МСЭ (об инвалидности);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 xml:space="preserve">- доходы семьи за 3 </w:t>
            </w:r>
            <w:proofErr w:type="gramStart"/>
            <w:r w:rsidRPr="00064FC0">
              <w:rPr>
                <w:sz w:val="28"/>
                <w:szCs w:val="28"/>
              </w:rPr>
              <w:t>последних</w:t>
            </w:r>
            <w:proofErr w:type="gramEnd"/>
            <w:r w:rsidRPr="00064FC0">
              <w:rPr>
                <w:sz w:val="28"/>
                <w:szCs w:val="28"/>
              </w:rPr>
              <w:t xml:space="preserve"> месяца, предшествующих обращению;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- документы, подтверждающие приобретение оборудования для приема цифрового эфирного и спутникового телевизионного вещания;</w:t>
            </w:r>
          </w:p>
          <w:p w:rsidR="00910EDD" w:rsidRPr="00064FC0" w:rsidRDefault="00910EDD" w:rsidP="00910EDD">
            <w:pPr>
              <w:pStyle w:val="20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>- номер счета получателя (при желании).</w:t>
            </w:r>
          </w:p>
          <w:p w:rsidR="00910EDD" w:rsidRPr="00064FC0" w:rsidRDefault="00910EDD" w:rsidP="00910EDD">
            <w:pPr>
              <w:pStyle w:val="a3"/>
              <w:jc w:val="both"/>
              <w:rPr>
                <w:sz w:val="28"/>
                <w:szCs w:val="28"/>
              </w:rPr>
            </w:pPr>
            <w:r w:rsidRPr="00064FC0">
              <w:rPr>
                <w:sz w:val="28"/>
                <w:szCs w:val="28"/>
              </w:rPr>
              <w:t xml:space="preserve">Более подробную информацию можно получить в МКУ «Управление социальной защиты населения администрации Емельяновского района» по адресу: </w:t>
            </w:r>
            <w:proofErr w:type="spellStart"/>
            <w:r w:rsidRPr="00064FC0">
              <w:rPr>
                <w:sz w:val="28"/>
                <w:szCs w:val="28"/>
              </w:rPr>
              <w:t>пгт</w:t>
            </w:r>
            <w:proofErr w:type="spellEnd"/>
            <w:r w:rsidRPr="00064FC0">
              <w:rPr>
                <w:sz w:val="28"/>
                <w:szCs w:val="28"/>
              </w:rPr>
              <w:t>. Емельяново, ул</w:t>
            </w:r>
            <w:proofErr w:type="gramStart"/>
            <w:r w:rsidRPr="00064FC0">
              <w:rPr>
                <w:sz w:val="28"/>
                <w:szCs w:val="28"/>
              </w:rPr>
              <w:t>.М</w:t>
            </w:r>
            <w:proofErr w:type="gramEnd"/>
            <w:r w:rsidRPr="00064FC0">
              <w:rPr>
                <w:sz w:val="28"/>
                <w:szCs w:val="28"/>
              </w:rPr>
              <w:t xml:space="preserve">осковская, д. 157, </w:t>
            </w:r>
            <w:proofErr w:type="spellStart"/>
            <w:r w:rsidRPr="00064FC0">
              <w:rPr>
                <w:sz w:val="28"/>
                <w:szCs w:val="28"/>
              </w:rPr>
              <w:t>каб</w:t>
            </w:r>
            <w:proofErr w:type="spellEnd"/>
            <w:r w:rsidRPr="00064FC0">
              <w:rPr>
                <w:sz w:val="28"/>
                <w:szCs w:val="28"/>
              </w:rPr>
              <w:t>. 1-04, </w:t>
            </w:r>
            <w:proofErr w:type="spellStart"/>
            <w:r w:rsidRPr="00064FC0">
              <w:rPr>
                <w:sz w:val="28"/>
                <w:szCs w:val="28"/>
              </w:rPr>
              <w:t>пн-чт</w:t>
            </w:r>
            <w:proofErr w:type="spellEnd"/>
            <w:r w:rsidRPr="00064FC0">
              <w:rPr>
                <w:sz w:val="28"/>
                <w:szCs w:val="28"/>
              </w:rPr>
              <w:t>. 8:00 – 17:00 без обеда, пт. 8:00 – 12:00, тел. (839133) 2-45-01.</w:t>
            </w: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10EDD" w:rsidRPr="00EA7F89" w:rsidRDefault="00910EDD" w:rsidP="00D003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A7F8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Расширен список граждан, которым будет предоставлена адресная материальная помощь при переходе телевидения на цифровое эфирное вещание</w:t>
            </w:r>
          </w:p>
          <w:p w:rsidR="00910EDD" w:rsidRPr="00EA7F89" w:rsidRDefault="00910EDD" w:rsidP="00D0034B">
            <w:pPr>
              <w:pStyle w:val="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A7F8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Ранее говорилось о том, что малообеспеченным категориям граждан, находящимся в трудной жизненной ситуации, из семей со среднедушевым доходом не выше величины прожиточного минимума, может предоставляться единовременная адресная материальная помощь в качестве компенсации за приобретенное пользовательское цифровое оборудование. </w:t>
            </w:r>
          </w:p>
          <w:p w:rsidR="00910EDD" w:rsidRPr="00EA7F89" w:rsidRDefault="00910EDD" w:rsidP="00D0034B">
            <w:pPr>
              <w:pStyle w:val="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A7F8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Теперь список семей, которые могут получить социальную поддержку от государства, может быть расширен. Губернатор Красноярского края обратил внимание на то, что немало у нас в крае граждан, которые не попали ни в одну из вышеперечисленных категорий, но доход их крайне низок и вынужденное приобретение дополнительного цифрового оборудования может лечь на их плечи непосильным грузом. Решение о назначении адресной материальной помощи </w:t>
            </w:r>
            <w:proofErr w:type="gramStart"/>
            <w:r w:rsidRPr="00EA7F8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гражданам, попавшим в трудную жизненную ситуацию и нуждающимся в поддержке в связи с понесенными непредвиденными расходами на приобретение пользовательского оборудования для приема цифрового </w:t>
            </w:r>
            <w:proofErr w:type="spellStart"/>
            <w:r w:rsidRPr="00EA7F8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телесигнала</w:t>
            </w:r>
            <w:proofErr w:type="spellEnd"/>
            <w:r w:rsidRPr="00EA7F8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принимается</w:t>
            </w:r>
            <w:proofErr w:type="gramEnd"/>
            <w:r w:rsidRPr="00EA7F8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комиссией МКУ «УСЗН администрации Емельяновского района». Поступившие от малообеспеченных граждан заявления на оказание адресной материальной помощи будут рассматриваться комиссией еженедельно.</w:t>
            </w:r>
          </w:p>
          <w:p w:rsidR="00910EDD" w:rsidRPr="00EA7F89" w:rsidRDefault="00910EDD" w:rsidP="00D0034B">
            <w:pPr>
              <w:pStyle w:val="2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910EDD" w:rsidRDefault="00910EDD" w:rsidP="00910ED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 вопросам получения </w:t>
      </w:r>
      <w:r w:rsidRPr="007823A6">
        <w:rPr>
          <w:rFonts w:ascii="Times New Roman" w:eastAsia="Times New Roman" w:hAnsi="Times New Roman"/>
          <w:b/>
          <w:sz w:val="28"/>
          <w:szCs w:val="28"/>
        </w:rPr>
        <w:t>единовременной адресной материальной помощи гражданам, попавшим в трудную жизненную ситуацию и нуждающимся в поддержке в связи с понесенными непредвиденными расходами на приобретение пользовательского оборудования д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ля приема цифрового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телесигнала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, можно обращаться в органы социальной защиты населения по месту жительства.</w:t>
      </w:r>
    </w:p>
    <w:p w:rsidR="00910EDD" w:rsidRDefault="00910EDD" w:rsidP="00910ED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Телефон для справок: 8 (39133) 2-45-01, 2-45-22</w:t>
      </w:r>
    </w:p>
    <w:p w:rsidR="007B5F4E" w:rsidRDefault="007B5F4E"/>
    <w:sectPr w:rsidR="007B5F4E" w:rsidSect="0070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EDD"/>
    <w:rsid w:val="007B5F4E"/>
    <w:rsid w:val="0091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uiPriority w:val="99"/>
    <w:semiHidden/>
    <w:rsid w:val="0091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semiHidden/>
    <w:locked/>
    <w:rsid w:val="00910EDD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"/>
    <w:semiHidden/>
    <w:rsid w:val="00910EDD"/>
    <w:pPr>
      <w:widowControl w:val="0"/>
      <w:shd w:val="clear" w:color="auto" w:fill="FFFFFF"/>
      <w:spacing w:after="0" w:line="263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Дорошенко</cp:lastModifiedBy>
  <cp:revision>3</cp:revision>
  <dcterms:created xsi:type="dcterms:W3CDTF">2019-03-28T01:41:00Z</dcterms:created>
  <dcterms:modified xsi:type="dcterms:W3CDTF">2019-03-28T01:45:00Z</dcterms:modified>
</cp:coreProperties>
</file>