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D6" w:rsidRPr="001649D6" w:rsidRDefault="001649D6" w:rsidP="001649D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</w:pPr>
      <w:r w:rsidRPr="001649D6">
        <w:rPr>
          <w:rFonts w:ascii="Arial" w:eastAsia="Times New Roman" w:hAnsi="Arial" w:cs="Arial"/>
          <w:b/>
          <w:bCs/>
          <w:color w:val="005F9B"/>
          <w:sz w:val="45"/>
          <w:szCs w:val="45"/>
          <w:lang w:eastAsia="ru-RU"/>
        </w:rPr>
        <w:t>Все изменения – Кассовый порядок</w:t>
      </w:r>
    </w:p>
    <w:p w:rsidR="001649D6" w:rsidRPr="001649D6" w:rsidRDefault="001649D6" w:rsidP="001649D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60747A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000" w:type="dxa"/>
        <w:tblBorders>
          <w:top w:val="single" w:sz="6" w:space="0" w:color="000000"/>
          <w:left w:val="single" w:sz="6" w:space="0" w:color="000000"/>
          <w:bottom w:val="single" w:sz="36" w:space="0" w:color="BD2D54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17"/>
        <w:gridCol w:w="3057"/>
        <w:gridCol w:w="3670"/>
        <w:gridCol w:w="2283"/>
      </w:tblGrid>
      <w:tr w:rsidR="001649D6" w:rsidRPr="001649D6" w:rsidTr="001649D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Что меняется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Когда вступает в силу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Как стало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2D54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FFFFFF"/>
                <w:sz w:val="24"/>
                <w:szCs w:val="24"/>
                <w:lang w:eastAsia="ru-RU"/>
              </w:rPr>
              <w:t>№ Документа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Утверждены сроки перехода на онлайн кассы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Первый этап перехода — с 1 февраля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Не было понятно, с какого числа начинать применять онлайн ККТ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С 1 февраля 2017 года зарегистрировать можно только </w:t>
            </w:r>
            <w:proofErr w:type="gram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новые</w:t>
            </w:r>
            <w:proofErr w:type="gram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ККТ. С 1 июля 2017 года старая техника должна быть заменена на </w:t>
            </w:r>
            <w:proofErr w:type="gram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новую</w:t>
            </w:r>
            <w:proofErr w:type="gram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Федеральным законом от 03.07.2016 № 290-ФЗ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proofErr w:type="spellStart"/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Вмененщики</w:t>
            </w:r>
            <w:proofErr w:type="spellEnd"/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 и предприниматели на патенте могут перейти на онлайн-кассы позднее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Переход для ЕНВД и патента — с 1 июля 2018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Не было понятно, как переходить на онлайн ККТ тем, кому было разрешено вообще не применять ККТ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Теперь понятно — все льготы по неприменению ККТ отменяются, на ЕНВД и патенте нужно перейти на онлайн ККТ с 1 июля 2018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Пункт 7 ст. 7 Федерального закона от 03.07.2016 № 290-ФЗ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Некоторые виды деятельности освобождены от онлайн-касс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февраля 2017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Перечень освобожденных видов деятельности был меньше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Не применять какие-либо ККТ можно тем, кто: — продает газеты, мороженое, билеты на прое</w:t>
            </w:r>
            <w:proofErr w:type="gram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зд в тр</w:t>
            </w:r>
            <w:proofErr w:type="gram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анспорте, овощи и фрукты (вразвал в сезон); — обеспечивает питанием учащихся в учебных заведениях; — торгует на розничных рынках, ярмарках; </w:t>
            </w: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 xml:space="preserve">— занимается мелкими бытовыми услугами: ремонтом обуви, </w:t>
            </w:r>
            <w:proofErr w:type="spell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металлоремонтом</w:t>
            </w:r>
            <w:proofErr w:type="spell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, изготовлением ключей, присмотром и уходом за детьми, престарелыми, инвалидами; — торгует продовольственными и непродовольственными товарами в пассажирских вагонах поездов, с ручных тележек, велосипедов, корзин, лотков; — продает из автоцистерн квас, молоко, растительное масло, живую рыбу, керосин; — принимает от населения стеклопосуду и утильсырье; — реализует изделия народных художественных промыслов; — занимается вспашкой огородов и распиловкой дров; — оказывает услуги носильщиков на вокзалах. Предприниматели при сдаче в аренду жилых помещений, принадлежащих им на праве собственности, также освобождены от использования касс.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>Статья 1 Федерального закона от 03.07.2016 № 290-ФЗ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 xml:space="preserve">Правила выдачи денег под </w:t>
            </w: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отчет изменятся (проект)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 xml:space="preserve">По истечении 10 </w:t>
            </w: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дней после официального опубликования Указания (ожидается с 1 июля 2017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 xml:space="preserve">Деньги под отчет выдают, </w:t>
            </w: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если закрыт ранее полученный аванс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 xml:space="preserve">Выдавать деньги можно </w:t>
            </w:r>
            <w:proofErr w:type="gram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будет</w:t>
            </w:r>
            <w:proofErr w:type="gram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даже если работник не погасил предыдущий подотчет. Требование о закрытии ранее выданного аванса уберут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 xml:space="preserve">Указание "О </w:t>
            </w: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>внесении изменений в Указание Банка России от 11.03.14 № 3210-У (находится на регистрации в Минюсте).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Правила выдачи денег под отчет изменятся (проект)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 истечении 10 дней после официального опубликования Указания (ожидается с 1 июля 2017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Деньги под отчет выдают на основании заявления работника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bdr w:val="none" w:sz="0" w:space="0" w:color="auto" w:frame="1"/>
                <w:lang w:eastAsia="ru-RU"/>
              </w:rPr>
              <w:t>Заявление на выдачу денег под отчет станет не обязательным. Деньги под отчет можно будет выдавать на основании распоряжения или приказа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Указание "О внесении изменений в Указание Банка России от 11.03.14 № 3210-У (находится на регистрации в Минюсте).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Порядок оформления приходных и расходных кассовых ордеров уточнят (проект)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 истечении 10 дней после официального опубликования Указания (ожидается с 1 июля 2017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При внесении денег </w:t>
            </w:r>
            <w:proofErr w:type="spell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вносителю</w:t>
            </w:r>
            <w:proofErr w:type="spell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выдают корешок приходного кассового ордера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1649D6" w:rsidRPr="001649D6" w:rsidRDefault="001649D6" w:rsidP="001649D6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bdr w:val="none" w:sz="0" w:space="0" w:color="auto" w:frame="1"/>
                <w:lang w:eastAsia="ru-RU"/>
              </w:rPr>
              <w:t xml:space="preserve">Если </w:t>
            </w:r>
            <w:proofErr w:type="spellStart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bdr w:val="none" w:sz="0" w:space="0" w:color="auto" w:frame="1"/>
                <w:lang w:eastAsia="ru-RU"/>
              </w:rPr>
              <w:t>приходник</w:t>
            </w:r>
            <w:proofErr w:type="spellEnd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bdr w:val="none" w:sz="0" w:space="0" w:color="auto" w:frame="1"/>
                <w:lang w:eastAsia="ru-RU"/>
              </w:rPr>
              <w:t>оформлен</w:t>
            </w:r>
            <w:proofErr w:type="gramEnd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bdr w:val="none" w:sz="0" w:space="0" w:color="auto" w:frame="1"/>
                <w:lang w:eastAsia="ru-RU"/>
              </w:rPr>
              <w:t xml:space="preserve"> электронно, квитанцию </w:t>
            </w:r>
            <w:proofErr w:type="spellStart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bdr w:val="none" w:sz="0" w:space="0" w:color="auto" w:frame="1"/>
                <w:lang w:eastAsia="ru-RU"/>
              </w:rPr>
              <w:t>вносителю</w:t>
            </w:r>
            <w:proofErr w:type="spellEnd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bdr w:val="none" w:sz="0" w:space="0" w:color="auto" w:frame="1"/>
                <w:lang w:eastAsia="ru-RU"/>
              </w:rPr>
              <w:t xml:space="preserve"> по его просьбе можно направлять на электронную почту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Указание "О внесении изменений в Указание Банка России от 11.03.14 № 3210-У (находится на регистрации в Минюсте).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Порядок оформления кассовой книги уточнят (проект)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 истечении 10 дней после официального опубликования Указания (ожидается с 1 июля 2017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Записи в кассовой книге ведет 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Кассовую книгу сможет вести не только кассир, но и другие уполномоченные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Указание "О внесении изменений в Указание Банка России от 11.03.14 № 3210-У (находится на регистрации в Минюсте).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Порядок оформления приходных и расходных кассовых ордеров </w:t>
            </w:r>
            <w:proofErr w:type="gramStart"/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утонят</w:t>
            </w:r>
            <w:proofErr w:type="gramEnd"/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 xml:space="preserve"> (проект)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 истечении 10 дней после официального опубликования Указания (ожидается с 1 июля 2017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приходниках</w:t>
            </w:r>
            <w:proofErr w:type="spell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расходниках</w:t>
            </w:r>
            <w:proofErr w:type="spell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, в кассовой книге ставят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Подписи ставят только на бумажных документах. Для электронных кассовых ордеров и кассовой книги предусмотрены электронные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Указание "О внесении изменений в Указание Банка России от 11.03.14 № 3210-У (находится на регистрации в Минюсте).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t>Порядок ведения кассовых операций меняют (проект)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По истечении 10 дней после официального опубликования Указания (ожидается с 1 июля 2017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Все кассовые операции оформляют приходными и расходными кассовыми ордерами при их совершении. </w:t>
            </w:r>
            <w:proofErr w:type="spell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Приходники</w:t>
            </w:r>
            <w:proofErr w:type="spell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допустимо оформлять на общую сумму на основании контрольной </w:t>
            </w: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lastRenderedPageBreak/>
              <w:t>ленты ККТ и БСО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 xml:space="preserve">И </w:t>
            </w:r>
            <w:proofErr w:type="spellStart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приходники</w:t>
            </w:r>
            <w:proofErr w:type="spellEnd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 xml:space="preserve">, и </w:t>
            </w:r>
            <w:proofErr w:type="spellStart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расходники</w:t>
            </w:r>
            <w:proofErr w:type="spellEnd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 xml:space="preserve"> можно будет оформлять по окончании ведения кассовых операций на основании фискальных документов.</w:t>
            </w:r>
          </w:p>
          <w:p w:rsidR="001649D6" w:rsidRPr="001649D6" w:rsidRDefault="001649D6" w:rsidP="001649D6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 xml:space="preserve">Речь идет о документах, предусмотренных Федеральным законом от </w:t>
            </w:r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lastRenderedPageBreak/>
              <w:t>22.05.2003 № 54-ФЗ «О применении контрольно-кассовой техники при осуществлении наличных денежных расчетов и (или) расчетов с использованием электронных сре</w:t>
            </w:r>
            <w:proofErr w:type="gramStart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дств пл</w:t>
            </w:r>
            <w:proofErr w:type="gramEnd"/>
            <w:r w:rsidRPr="001649D6">
              <w:rPr>
                <w:rFonts w:ascii="Arial" w:eastAsia="Times New Roman" w:hAnsi="Arial" w:cs="Arial"/>
                <w:color w:val="231F20"/>
                <w:sz w:val="21"/>
                <w:szCs w:val="21"/>
                <w:lang w:eastAsia="ru-RU"/>
              </w:rPr>
              <w:t>атежа»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 xml:space="preserve">Указание "О внесении изменений в Указание Банка России от 11.03.14 № 3210-У (находится на регистрации в </w:t>
            </w: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lastRenderedPageBreak/>
              <w:t>Минюсте).</w:t>
            </w:r>
          </w:p>
        </w:tc>
      </w:tr>
      <w:tr w:rsidR="001649D6" w:rsidRPr="001649D6" w:rsidTr="0016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BD2D54"/>
                <w:sz w:val="24"/>
                <w:szCs w:val="24"/>
                <w:lang w:eastAsia="ru-RU"/>
              </w:rPr>
              <w:lastRenderedPageBreak/>
              <w:t>Бумажные БСО отменены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С 1 июля 2018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До 1 июля 2018 года компании и ИП, оказывающие услуги населению, смогут применять БСО в прежнем порядке. То есть бланки можно заполнять от руки или распечатывать с помощью автоматизированных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Правила выдачи бланков строгой отчетности существенно изменятся. Продавцам понадобится отправлять данные о </w:t>
            </w:r>
            <w:proofErr w:type="gram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выданных</w:t>
            </w:r>
            <w:proofErr w:type="gram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БСО в электронном виде в налоговую. Порядок передачи БСО в </w:t>
            </w:r>
            <w:proofErr w:type="gramStart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>налоговую</w:t>
            </w:r>
            <w:proofErr w:type="gramEnd"/>
            <w:r w:rsidRPr="001649D6">
              <w:rPr>
                <w:rFonts w:ascii="inherit" w:eastAsia="Times New Roman" w:hAnsi="inherit" w:cs="Arial"/>
                <w:color w:val="231F20"/>
                <w:sz w:val="21"/>
                <w:szCs w:val="21"/>
                <w:lang w:eastAsia="ru-RU"/>
              </w:rPr>
              <w:t xml:space="preserve"> будет таким же, как и при отправке кассовых чеков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bottom"/>
            <w:hideMark/>
          </w:tcPr>
          <w:p w:rsidR="001649D6" w:rsidRPr="001649D6" w:rsidRDefault="001649D6" w:rsidP="001649D6">
            <w:pPr>
              <w:spacing w:after="0" w:line="300" w:lineRule="atLeast"/>
              <w:jc w:val="center"/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</w:pPr>
            <w:r w:rsidRPr="001649D6">
              <w:rPr>
                <w:rFonts w:ascii="inherit" w:eastAsia="Times New Roman" w:hAnsi="inherit" w:cs="Arial"/>
                <w:b/>
                <w:bCs/>
                <w:color w:val="005F9B"/>
                <w:sz w:val="21"/>
                <w:szCs w:val="21"/>
                <w:lang w:eastAsia="ru-RU"/>
              </w:rPr>
              <w:t>Федеральный закон от 03.07.2016 № 290-ФЗ</w:t>
            </w:r>
          </w:p>
        </w:tc>
      </w:tr>
    </w:tbl>
    <w:p w:rsidR="001649D6" w:rsidRPr="001649D6" w:rsidRDefault="001649D6" w:rsidP="001649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31F20"/>
          <w:sz w:val="30"/>
          <w:szCs w:val="30"/>
          <w:lang w:eastAsia="ru-RU"/>
        </w:rPr>
      </w:pPr>
      <w:r w:rsidRPr="001649D6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 </w:t>
      </w:r>
    </w:p>
    <w:p w:rsidR="00336A98" w:rsidRDefault="00336A98"/>
    <w:sectPr w:rsidR="00336A98" w:rsidSect="001649D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D6"/>
    <w:rsid w:val="001649D6"/>
    <w:rsid w:val="0033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49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49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2017-07-14T02:48:00Z</dcterms:created>
  <dcterms:modified xsi:type="dcterms:W3CDTF">2017-07-14T02:49:00Z</dcterms:modified>
</cp:coreProperties>
</file>